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C1" w:rsidRDefault="0041642D" w:rsidP="00246AC1">
      <w:pPr>
        <w:jc w:val="center"/>
        <w:rPr>
          <w:rFonts w:ascii="Times New Roman" w:hAnsi="Times New Roman" w:cs="Times New Roman"/>
          <w:sz w:val="28"/>
          <w:szCs w:val="28"/>
        </w:rPr>
      </w:pPr>
      <w:r>
        <w:rPr>
          <w:rFonts w:ascii="Times New Roman" w:hAnsi="Times New Roman" w:cs="Times New Roman"/>
          <w:sz w:val="28"/>
          <w:szCs w:val="28"/>
        </w:rPr>
        <w:t>«</w:t>
      </w:r>
      <w:r w:rsidR="00571669" w:rsidRPr="00246AC1">
        <w:rPr>
          <w:rFonts w:ascii="Times New Roman" w:hAnsi="Times New Roman" w:cs="Times New Roman"/>
          <w:sz w:val="28"/>
          <w:szCs w:val="28"/>
        </w:rPr>
        <w:t>Геометрическая пропедевтика в современном</w:t>
      </w:r>
      <w:r w:rsidR="00246AC1" w:rsidRPr="00246AC1">
        <w:rPr>
          <w:rFonts w:ascii="Times New Roman" w:hAnsi="Times New Roman" w:cs="Times New Roman"/>
          <w:sz w:val="28"/>
          <w:szCs w:val="28"/>
        </w:rPr>
        <w:t xml:space="preserve"> </w:t>
      </w:r>
      <w:r w:rsidR="00571669" w:rsidRPr="00246AC1">
        <w:rPr>
          <w:rFonts w:ascii="Times New Roman" w:hAnsi="Times New Roman" w:cs="Times New Roman"/>
          <w:sz w:val="28"/>
          <w:szCs w:val="28"/>
        </w:rPr>
        <w:t>ДОУ</w:t>
      </w:r>
      <w:r>
        <w:rPr>
          <w:rFonts w:ascii="Times New Roman" w:hAnsi="Times New Roman" w:cs="Times New Roman"/>
          <w:sz w:val="28"/>
          <w:szCs w:val="28"/>
        </w:rPr>
        <w:t>»</w:t>
      </w:r>
      <w:r w:rsidR="00571669" w:rsidRPr="00246AC1">
        <w:rPr>
          <w:rFonts w:ascii="Times New Roman" w:hAnsi="Times New Roman" w:cs="Times New Roman"/>
          <w:sz w:val="28"/>
          <w:szCs w:val="28"/>
        </w:rPr>
        <w:t>.</w:t>
      </w:r>
    </w:p>
    <w:p w:rsidR="00246AC1" w:rsidRDefault="00571669" w:rsidP="00246AC1">
      <w:pPr>
        <w:jc w:val="right"/>
        <w:rPr>
          <w:rFonts w:ascii="Times New Roman" w:hAnsi="Times New Roman" w:cs="Times New Roman"/>
          <w:sz w:val="28"/>
          <w:szCs w:val="28"/>
        </w:rPr>
      </w:pPr>
      <w:r>
        <w:rPr>
          <w:rFonts w:ascii="Times New Roman" w:hAnsi="Times New Roman" w:cs="Times New Roman"/>
          <w:sz w:val="28"/>
          <w:szCs w:val="28"/>
        </w:rPr>
        <w:t>Маркова С.Г.</w:t>
      </w:r>
      <w:r w:rsidR="00246AC1">
        <w:rPr>
          <w:rFonts w:ascii="Times New Roman" w:hAnsi="Times New Roman" w:cs="Times New Roman"/>
          <w:sz w:val="28"/>
          <w:szCs w:val="28"/>
        </w:rPr>
        <w:t xml:space="preserve"> – воспитатель МБДОУ №17.</w:t>
      </w:r>
    </w:p>
    <w:p w:rsidR="00246AC1" w:rsidRDefault="00246AC1" w:rsidP="00246AC1">
      <w:pPr>
        <w:jc w:val="right"/>
        <w:rPr>
          <w:rFonts w:ascii="Times New Roman" w:hAnsi="Times New Roman" w:cs="Times New Roman"/>
          <w:sz w:val="28"/>
          <w:szCs w:val="28"/>
        </w:rPr>
      </w:pPr>
    </w:p>
    <w:p w:rsidR="00571669" w:rsidRDefault="00571669" w:rsidP="00246AC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Пропедевтика</w:t>
      </w:r>
      <w:r>
        <w:rPr>
          <w:rFonts w:ascii="Times New Roman" w:hAnsi="Times New Roman" w:cs="Times New Roman"/>
          <w:color w:val="000000" w:themeColor="text1"/>
          <w:sz w:val="28"/>
          <w:szCs w:val="28"/>
        </w:rPr>
        <w:t> (</w:t>
      </w:r>
      <w:hyperlink r:id="rId5" w:tooltip="Греческий язык" w:history="1">
        <w:r>
          <w:rPr>
            <w:rStyle w:val="a3"/>
            <w:rFonts w:ascii="Times New Roman" w:hAnsi="Times New Roman" w:cs="Times New Roman"/>
            <w:color w:val="000000" w:themeColor="text1"/>
            <w:sz w:val="28"/>
            <w:szCs w:val="28"/>
            <w:u w:val="none"/>
          </w:rPr>
          <w:t>греч.</w:t>
        </w:r>
      </w:hyperlink>
      <w:r>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el-GR"/>
        </w:rPr>
        <w:t>propaidéuō</w:t>
      </w:r>
      <w:r>
        <w:rPr>
          <w:rFonts w:ascii="Times New Roman" w:hAnsi="Times New Roman" w:cs="Times New Roman"/>
          <w:color w:val="000000" w:themeColor="text1"/>
          <w:sz w:val="28"/>
          <w:szCs w:val="28"/>
        </w:rPr>
        <w:t>, предварительно обучаю) — введение в какую-либо </w:t>
      </w:r>
      <w:hyperlink r:id="rId6" w:tooltip="Наука" w:history="1">
        <w:r>
          <w:rPr>
            <w:rStyle w:val="a3"/>
            <w:rFonts w:ascii="Times New Roman" w:hAnsi="Times New Roman" w:cs="Times New Roman"/>
            <w:color w:val="000000" w:themeColor="text1"/>
            <w:sz w:val="28"/>
            <w:szCs w:val="28"/>
            <w:u w:val="none"/>
          </w:rPr>
          <w:t>науку</w:t>
        </w:r>
      </w:hyperlink>
      <w:r>
        <w:rPr>
          <w:rFonts w:ascii="Times New Roman" w:hAnsi="Times New Roman" w:cs="Times New Roman"/>
          <w:color w:val="000000" w:themeColor="text1"/>
          <w:sz w:val="28"/>
          <w:szCs w:val="28"/>
        </w:rPr>
        <w:t> или </w:t>
      </w:r>
      <w:hyperlink r:id="rId7" w:tooltip="Искусство" w:history="1">
        <w:r>
          <w:rPr>
            <w:rStyle w:val="a3"/>
            <w:rFonts w:ascii="Times New Roman" w:hAnsi="Times New Roman" w:cs="Times New Roman"/>
            <w:color w:val="000000" w:themeColor="text1"/>
            <w:sz w:val="28"/>
            <w:szCs w:val="28"/>
            <w:u w:val="none"/>
          </w:rPr>
          <w:t>искусство</w:t>
        </w:r>
      </w:hyperlink>
      <w:r>
        <w:rPr>
          <w:rFonts w:ascii="Times New Roman" w:hAnsi="Times New Roman" w:cs="Times New Roman"/>
          <w:color w:val="000000" w:themeColor="text1"/>
          <w:sz w:val="28"/>
          <w:szCs w:val="28"/>
        </w:rPr>
        <w:t>, сокращенное систематическое изложение науки или искусства в элементарной форме, подготовительный (предварительный, вводный) курс, предшествующий более глубокому изучению предмета.</w:t>
      </w:r>
    </w:p>
    <w:p w:rsidR="00571669" w:rsidRDefault="00571669" w:rsidP="00246AC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Геометрическая пропедевтика, или геометрия является разделом математики.Математика – наука, в которой изучаются пространственные формы и количественные отношения.</w:t>
      </w:r>
    </w:p>
    <w:p w:rsidR="00571669" w:rsidRDefault="00571669" w:rsidP="00246AC1">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содержании математической подготовки в ДОУ.</w:t>
      </w:r>
    </w:p>
    <w:p w:rsidR="00571669" w:rsidRDefault="00571669" w:rsidP="00246AC1">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построении пропедевтического курса математики важно учитывать, что математика – это язык, которым ребёнок будет овладевать. Мы являемся носителями своего языка и пользуемся им независимо от того в какой ситуации мы находимся. Математическим языком мы пользуемся гораздо реже. С другой стороны, математический язык, он естественный, особенно в пропедевтическом курсе, когда он учитывается в дошкольном образовательном пространстве. Постепенно доля естественного языка переходит в язык математический, когда ребёнок усваивает некие понятия, отношения, когда он учится суждениям, высказываниям. Надо понимать, что мы помогаем ребёнку овладеть математическим языком, на котором он будет говорить только при освоении математики. Любой ребёнок способен овладеть математикой, если он научиться переходить от естественного языка к математическому, и наоборот.</w:t>
      </w:r>
    </w:p>
    <w:p w:rsidR="00571669" w:rsidRDefault="00571669" w:rsidP="00246AC1">
      <w:pPr>
        <w:spacing w:after="0" w:line="360" w:lineRule="auto"/>
        <w:ind w:firstLine="708"/>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Содержание математической подготовки в ДОУ </w:t>
      </w:r>
      <w:r w:rsidR="00246AC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это создание условий для перехода от естественного языка к математическому.</w:t>
      </w:r>
    </w:p>
    <w:p w:rsidR="00571669" w:rsidRDefault="00571669" w:rsidP="00246AC1">
      <w:pPr>
        <w:pStyle w:val="a4"/>
        <w:spacing w:after="0" w:line="360" w:lineRule="auto"/>
        <w:ind w:left="60"/>
        <w:jc w:val="both"/>
        <w:rPr>
          <w:rFonts w:ascii="Times New Roman" w:hAnsi="Times New Roman" w:cs="Times New Roman"/>
          <w:color w:val="000000" w:themeColor="text1"/>
          <w:sz w:val="28"/>
          <w:szCs w:val="28"/>
        </w:rPr>
      </w:pPr>
      <w:r w:rsidRPr="00246AC1">
        <w:rPr>
          <w:rFonts w:ascii="Times New Roman" w:hAnsi="Times New Roman" w:cs="Times New Roman"/>
          <w:b/>
          <w:color w:val="000000" w:themeColor="text1"/>
          <w:sz w:val="28"/>
          <w:szCs w:val="28"/>
        </w:rPr>
        <w:t>Ведущий принцип современного дошкольного образования</w:t>
      </w:r>
      <w:r>
        <w:rPr>
          <w:rFonts w:ascii="Times New Roman" w:hAnsi="Times New Roman" w:cs="Times New Roman"/>
          <w:color w:val="000000" w:themeColor="text1"/>
          <w:sz w:val="28"/>
          <w:szCs w:val="28"/>
        </w:rPr>
        <w:t xml:space="preserve"> – это создание условий для целостного развития личности ребёнка.</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Это органичное включение математического материала в процесс живого наблюдения.</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живое наблюдение</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осуществление практических действий</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фиксирование окружающих нас предметов и явлений</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выявление признаков сходства и различия.</w:t>
      </w:r>
    </w:p>
    <w:p w:rsidR="00571669" w:rsidRPr="00246AC1" w:rsidRDefault="00571669" w:rsidP="00246AC1">
      <w:pPr>
        <w:spacing w:after="0" w:line="360" w:lineRule="auto"/>
        <w:jc w:val="both"/>
        <w:rPr>
          <w:rFonts w:ascii="Times New Roman" w:hAnsi="Times New Roman" w:cs="Times New Roman"/>
          <w:b/>
          <w:color w:val="000000" w:themeColor="text1"/>
          <w:sz w:val="28"/>
          <w:szCs w:val="28"/>
        </w:rPr>
      </w:pPr>
      <w:r w:rsidRPr="00246AC1">
        <w:rPr>
          <w:rFonts w:ascii="Times New Roman" w:hAnsi="Times New Roman" w:cs="Times New Roman"/>
          <w:b/>
          <w:color w:val="000000" w:themeColor="text1"/>
          <w:sz w:val="28"/>
          <w:szCs w:val="28"/>
        </w:rPr>
        <w:t>Специфика дошкольного образования.</w:t>
      </w:r>
    </w:p>
    <w:p w:rsidR="00571669" w:rsidRPr="00246AC1" w:rsidRDefault="00571669" w:rsidP="00246AC1">
      <w:pPr>
        <w:pStyle w:val="a4"/>
        <w:spacing w:after="0" w:line="360" w:lineRule="auto"/>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Образование строится на предметно – наглядной деятельности. Основой является наглядно – действенные и наглядно – образные формы познания.</w:t>
      </w:r>
      <w:r w:rsidR="00246AC1">
        <w:rPr>
          <w:rFonts w:ascii="Times New Roman" w:hAnsi="Times New Roman" w:cs="Times New Roman"/>
          <w:color w:val="000000" w:themeColor="text1"/>
          <w:sz w:val="28"/>
          <w:szCs w:val="28"/>
        </w:rPr>
        <w:t xml:space="preserve"> </w:t>
      </w:r>
      <w:r>
        <w:rPr>
          <w:rFonts w:ascii="Times New Roman" w:hAnsi="Times New Roman" w:cs="Times New Roman"/>
          <w:iCs/>
          <w:color w:val="000000"/>
          <w:sz w:val="28"/>
          <w:szCs w:val="28"/>
          <w:shd w:val="clear" w:color="auto" w:fill="FFFFFF"/>
        </w:rPr>
        <w:t xml:space="preserve">Когда мы говорим о развитии мышления ребёнка, мы говорим о его умственных действиях: </w:t>
      </w:r>
    </w:p>
    <w:p w:rsidR="00571669" w:rsidRDefault="00571669" w:rsidP="00246AC1">
      <w:pPr>
        <w:pStyle w:val="a4"/>
        <w:spacing w:after="0" w:line="360" w:lineRule="auto"/>
        <w:ind w:left="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 анализ и синтез</w:t>
      </w:r>
    </w:p>
    <w:p w:rsidR="00571669" w:rsidRDefault="00571669" w:rsidP="00246AC1">
      <w:pPr>
        <w:pStyle w:val="a4"/>
        <w:spacing w:after="0" w:line="360" w:lineRule="auto"/>
        <w:ind w:left="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 сравнение</w:t>
      </w:r>
    </w:p>
    <w:p w:rsidR="00571669" w:rsidRDefault="00571669" w:rsidP="00246AC1">
      <w:pPr>
        <w:pStyle w:val="a4"/>
        <w:spacing w:after="0" w:line="360" w:lineRule="auto"/>
        <w:ind w:left="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 классификация</w:t>
      </w:r>
    </w:p>
    <w:p w:rsidR="00571669" w:rsidRDefault="00571669" w:rsidP="00246AC1">
      <w:pPr>
        <w:pStyle w:val="a4"/>
        <w:spacing w:after="0" w:line="360" w:lineRule="auto"/>
        <w:ind w:left="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 анализ</w:t>
      </w:r>
    </w:p>
    <w:p w:rsidR="00571669" w:rsidRDefault="00571669" w:rsidP="00246AC1">
      <w:pPr>
        <w:pStyle w:val="a4"/>
        <w:spacing w:after="0" w:line="360" w:lineRule="auto"/>
        <w:ind w:left="0"/>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  - обобщение</w:t>
      </w:r>
    </w:p>
    <w:p w:rsidR="00571669" w:rsidRDefault="00571669" w:rsidP="00246AC1">
      <w:pPr>
        <w:pStyle w:val="a4"/>
        <w:spacing w:after="0" w:line="360" w:lineRule="auto"/>
        <w:ind w:left="0" w:firstLine="708"/>
        <w:jc w:val="both"/>
        <w:rPr>
          <w:rFonts w:ascii="Times New Roman" w:hAnsi="Times New Roman" w:cs="Times New Roman"/>
          <w:iCs/>
          <w:color w:val="000000"/>
          <w:sz w:val="28"/>
          <w:szCs w:val="28"/>
          <w:shd w:val="clear" w:color="auto" w:fill="FFFFFF"/>
        </w:rPr>
      </w:pPr>
      <w:r>
        <w:rPr>
          <w:rFonts w:ascii="Times New Roman" w:hAnsi="Times New Roman" w:cs="Times New Roman"/>
          <w:iCs/>
          <w:color w:val="000000"/>
          <w:sz w:val="28"/>
          <w:szCs w:val="28"/>
          <w:shd w:val="clear" w:color="auto" w:fill="FFFFFF"/>
        </w:rPr>
        <w:t xml:space="preserve">Овладевая данными приёмами, дети смогут рационально строить свою учебную  деятельность,  смогут быть более самостоятельными в решении учебных задач. Эти приёмы вполне доступны дошкольнику. Самое главное создать дидактические и методические условия, в которых ребёнок будет пользоваться этими приёмами. </w:t>
      </w:r>
    </w:p>
    <w:p w:rsidR="00571669" w:rsidRDefault="00571669" w:rsidP="00246AC1">
      <w:pPr>
        <w:pStyle w:val="a4"/>
        <w:spacing w:after="0" w:line="360" w:lineRule="auto"/>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Геометрический материал ДОУ.</w:t>
      </w:r>
    </w:p>
    <w:p w:rsidR="00571669"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у дошкольников геометрических представлений на основе интуитивных. (распознавание, наблюдение, анализ и синтез, возможные элементы классификации).</w:t>
      </w:r>
    </w:p>
    <w:p w:rsidR="00571669"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Никаких определений!!! Опора на существенные признаки геометрических понятий.</w:t>
      </w:r>
    </w:p>
    <w:p w:rsidR="00571669" w:rsidRDefault="00571669" w:rsidP="00246AC1">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Задача педагога – создать дидактические условия для того чтобы дети в той или иной мере апеллировали существенными признаками понятия отражающими его суть.</w:t>
      </w:r>
    </w:p>
    <w:p w:rsidR="00571669" w:rsidRDefault="00571669" w:rsidP="00246AC1">
      <w:pPr>
        <w:spacing w:after="0"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Дети могут многое повторять, дублировать, но, к сожалению это не становится их внутренним достижением и эти знания не стабильны.</w:t>
      </w:r>
    </w:p>
    <w:p w:rsidR="00571669" w:rsidRPr="00246AC1"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Приоритет практической деятельности в сочетании с приёмами умственных действий (наблюдение, анализ, синтез, сравнение, аналогия, обобщение, конструирование, моделирование).</w:t>
      </w:r>
    </w:p>
    <w:p w:rsidR="00571669" w:rsidRPr="00246AC1" w:rsidRDefault="00571669" w:rsidP="00246AC1">
      <w:pPr>
        <w:pStyle w:val="a4"/>
        <w:spacing w:after="0" w:line="360" w:lineRule="auto"/>
        <w:ind w:left="0"/>
        <w:jc w:val="both"/>
        <w:rPr>
          <w:rFonts w:ascii="Times New Roman" w:hAnsi="Times New Roman" w:cs="Times New Roman"/>
          <w:b/>
          <w:color w:val="000000" w:themeColor="text1"/>
          <w:sz w:val="28"/>
          <w:szCs w:val="28"/>
        </w:rPr>
      </w:pPr>
      <w:r w:rsidRPr="00246AC1">
        <w:rPr>
          <w:rFonts w:ascii="Times New Roman" w:hAnsi="Times New Roman" w:cs="Times New Roman"/>
          <w:b/>
          <w:color w:val="000000" w:themeColor="text1"/>
          <w:sz w:val="28"/>
          <w:szCs w:val="28"/>
        </w:rPr>
        <w:t>О геометрической подготовке дошкольников.</w:t>
      </w:r>
    </w:p>
    <w:p w:rsidR="00571669" w:rsidRDefault="00571669" w:rsidP="00246AC1">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Когда мы говорим о геометрической подготовке дошкольников, мы понимаем что, пространственная ориентация у ребёнка развивается достаточно рано, а пространственное мышление лежит в основе его деятельности. Каждый первоклассник уже имеет элементарные представления о форме, размере и взаимном положении предметов. В процессе игр и практической деятельности дети манипулируют предметами, рассматривают, ощупывают, рисуют, лепят, конструируют и постепенно вычленяют среди других свойств фору. В данном случае можно говорить о геометрических фигурах не вдаваясь в подробности. Дети на бытовом уровне очень многие эти фигуры определяют. Например, мальчик трёх лет, глядя на вешалку, предназ</w:t>
      </w:r>
      <w:r w:rsidR="00246AC1">
        <w:rPr>
          <w:rFonts w:ascii="Times New Roman" w:hAnsi="Times New Roman" w:cs="Times New Roman"/>
          <w:color w:val="000000" w:themeColor="text1"/>
          <w:sz w:val="28"/>
          <w:szCs w:val="28"/>
        </w:rPr>
        <w:t xml:space="preserve">наченную для одежды, говорит: </w:t>
      </w:r>
      <w:r>
        <w:rPr>
          <w:rFonts w:ascii="Times New Roman" w:hAnsi="Times New Roman" w:cs="Times New Roman"/>
          <w:color w:val="000000" w:themeColor="text1"/>
          <w:sz w:val="28"/>
          <w:szCs w:val="28"/>
        </w:rPr>
        <w:t>«Дай мне треугольник». И мы понимаем, что он имеет в виду форму, то есть по форме вешалка похожа на треугольник, но это не треугольник в чистом виде.</w:t>
      </w:r>
    </w:p>
    <w:p w:rsidR="00571669" w:rsidRDefault="00571669" w:rsidP="00246AC1">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Понятие геометрическая фигура вводится на уровне баланса и интуиции. Ребёнок должен наблюдать и распознавать. К пяти годам многие дети умеют называть предметы имеющие форму круга, квадрата, треугольника, прямоугольника, однако, уровень обобщения их очень не высок. Ребёнка приводят в замешательство непривычное соотношение сторон или углов фигуры, иное, чем всегда расположение на плоскости, размеры фигуры. То есть понятие как таковое «геометрическая фигура» мы не вводим. Название такое вполне может существовать. </w:t>
      </w:r>
    </w:p>
    <w:p w:rsidR="00571669" w:rsidRDefault="00571669" w:rsidP="00246AC1">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Что такое геометрическая фигура в общем виде – это множество точек, отвечающее определённым условиям. Если мы говорим о фигуре на плоскости, то понятно, что это фигура, лежащая в плоскости, а если мы говорим о геометрическом теле то это определённый подвид, класс, определённая группа </w:t>
      </w:r>
      <w:r>
        <w:rPr>
          <w:rFonts w:ascii="Times New Roman" w:hAnsi="Times New Roman" w:cs="Times New Roman"/>
          <w:color w:val="000000" w:themeColor="text1"/>
          <w:sz w:val="28"/>
          <w:szCs w:val="28"/>
        </w:rPr>
        <w:lastRenderedPageBreak/>
        <w:t>геометрических фигур, все точки которых лежат в пространстве и удовлетворяют определённым условиям. То есть детям определения мы не даём. Можно для пущей важности говорить – «геометрическая фигура» чтобы дошкольник понимал, что он  занимается  математикой, но по большому счёту эта информация не всем детям может быть доступна.</w:t>
      </w:r>
    </w:p>
    <w:p w:rsidR="00571669" w:rsidRDefault="00571669" w:rsidP="00246AC1">
      <w:pPr>
        <w:pStyle w:val="a4"/>
        <w:spacing w:after="0" w:line="360" w:lineRule="auto"/>
        <w:ind w:left="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Однако…</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400B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Когда мы создаём условия для распознавания геометрических фигур очень важно грамотно пользоваться дидактическими условиями, которые в себя включают многие компоненты.  </w:t>
      </w:r>
    </w:p>
    <w:p w:rsidR="00571669" w:rsidRDefault="00571669" w:rsidP="000400B2">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часто не могут видеть неизменяемость того или иного свойства предмета при изменении его формы. Способность видеть неизменяемость формы приходит позже. Чтобы не было затруднений надо с детьми заниматься ситуациями, связанными с моделированием. Когда геометрические фигуры используются как материал для заданий на распознавание, сравнение, обобщение, классификацию.</w:t>
      </w:r>
    </w:p>
    <w:p w:rsidR="00571669" w:rsidRDefault="00571669" w:rsidP="000400B2">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этих заданий: формировать и развивать наблюдательность, уметь выделять существенные признаки, сравнивать два или несколько предметов отличая сходство и различия, делать несложные обобщения на о</w:t>
      </w:r>
      <w:r w:rsidR="000400B2">
        <w:rPr>
          <w:rFonts w:ascii="Times New Roman" w:hAnsi="Times New Roman" w:cs="Times New Roman"/>
          <w:color w:val="000000" w:themeColor="text1"/>
          <w:sz w:val="28"/>
          <w:szCs w:val="28"/>
        </w:rPr>
        <w:t>снове выделенных свойств и т.д.</w:t>
      </w:r>
    </w:p>
    <w:p w:rsidR="00571669" w:rsidRDefault="00571669" w:rsidP="000400B2">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пространственных ориентаций успешно осуществляется в том случае, если ребёнок оказывается перед необходимостью оперировать этими понятиями. Ситуация, в  которую включается ребёнок, должна быть занимательной для детей. Приоритет игровой деятельности – безусловно!!! Занимательности – Да!!! Но не забываем о том, что мы работаем в условиях реализации стандарта и ребят готовим к учебной деятельности.</w:t>
      </w:r>
    </w:p>
    <w:p w:rsidR="00571669" w:rsidRDefault="00571669" w:rsidP="00246AC1">
      <w:pPr>
        <w:pStyle w:val="a4"/>
        <w:spacing w:after="0" w:line="360" w:lineRule="auto"/>
        <w:ind w:left="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Главное.</w:t>
      </w:r>
    </w:p>
    <w:p w:rsidR="00571669" w:rsidRDefault="00571669" w:rsidP="00246AC1">
      <w:pPr>
        <w:pStyle w:val="a4"/>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Сосредоточить внимание детей на выделении элементов, из которых состоят геометрические фигуры и на их существенные признаки.</w:t>
      </w:r>
    </w:p>
    <w:p w:rsidR="00571669" w:rsidRDefault="00571669" w:rsidP="00246AC1">
      <w:pPr>
        <w:pStyle w:val="a4"/>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Изучать геометрические фигуры в определённой последовательности, выполняя с моделями различные практические условия.</w:t>
      </w:r>
    </w:p>
    <w:p w:rsidR="00571669" w:rsidRDefault="00571669" w:rsidP="00246AC1">
      <w:pPr>
        <w:pStyle w:val="a4"/>
        <w:spacing w:after="0" w:line="360" w:lineRule="auto"/>
        <w:ind w:left="0"/>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lastRenderedPageBreak/>
        <w:t>Практические работы.</w:t>
      </w:r>
    </w:p>
    <w:p w:rsidR="00571669"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Простейшие понятия – точка, прямая (кривая) линия.</w:t>
      </w:r>
    </w:p>
    <w:p w:rsidR="00571669"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Существенные признаки.</w:t>
      </w:r>
    </w:p>
    <w:p w:rsidR="00571669"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Через точку можно провести различные линии (прямые, кривые)</w:t>
      </w:r>
    </w:p>
    <w:p w:rsidR="00571669" w:rsidRDefault="00571669" w:rsidP="00246AC1">
      <w:pPr>
        <w:pStyle w:val="a4"/>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прямой через точку с помощью линейки (прямая линия проходит через точку, точка принадлежит линии).</w:t>
      </w:r>
    </w:p>
    <w:p w:rsidR="00571669" w:rsidRDefault="00571669" w:rsidP="000400B2">
      <w:pPr>
        <w:pStyle w:val="a4"/>
        <w:spacing w:after="0" w:line="360" w:lineRule="auto"/>
        <w:ind w:left="0"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выполнения разных заданий ребёнку можно предъявить инструкции в виде схемы,</w:t>
      </w:r>
      <w:r w:rsidR="000400B2">
        <w:rPr>
          <w:rFonts w:ascii="Times New Roman" w:hAnsi="Times New Roman" w:cs="Times New Roman"/>
          <w:color w:val="000000" w:themeColor="text1"/>
          <w:sz w:val="28"/>
          <w:szCs w:val="28"/>
        </w:rPr>
        <w:t xml:space="preserve"> модели, в форме рисунка и т.д.</w:t>
      </w:r>
    </w:p>
    <w:p w:rsidR="00571669" w:rsidRDefault="00571669" w:rsidP="000400B2">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постановке определённых заданий нельзя забывать о посильной трудности, но давая задания которые ребёнок выполняет не с первого раза, и даже не со второго, мы немного продвигаем его в развитии.</w:t>
      </w:r>
    </w:p>
    <w:p w:rsidR="00571669" w:rsidRDefault="00571669" w:rsidP="000400B2">
      <w:pPr>
        <w:pStyle w:val="a4"/>
        <w:spacing w:after="0" w:line="360" w:lineRule="auto"/>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продвижения необходимо создать дидактические условия, они заключаются в том, что мы продумываем методику работы с этими заданиями.</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процессе обучения можно использовать не только дидактические игры, но и печатные тетради большое количество и разнообразие которых есть в продаже и в Интернет-ресурсах.</w:t>
      </w: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p>
    <w:p w:rsidR="00571669" w:rsidRDefault="00571669" w:rsidP="00246AC1">
      <w:pPr>
        <w:pStyle w:val="a4"/>
        <w:spacing w:after="0" w:line="360" w:lineRule="auto"/>
        <w:ind w:left="0"/>
        <w:jc w:val="both"/>
        <w:rPr>
          <w:rFonts w:ascii="Times New Roman" w:hAnsi="Times New Roman" w:cs="Times New Roman"/>
          <w:color w:val="000000" w:themeColor="text1"/>
          <w:sz w:val="28"/>
          <w:szCs w:val="28"/>
        </w:rPr>
      </w:pPr>
    </w:p>
    <w:p w:rsidR="0023518B" w:rsidRDefault="0023518B" w:rsidP="00246AC1">
      <w:pPr>
        <w:spacing w:after="0" w:line="360" w:lineRule="auto"/>
        <w:jc w:val="both"/>
      </w:pPr>
    </w:p>
    <w:sectPr w:rsidR="0023518B" w:rsidSect="00246AC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50A9E"/>
    <w:multiLevelType w:val="hybridMultilevel"/>
    <w:tmpl w:val="914A2F80"/>
    <w:lvl w:ilvl="0" w:tplc="6DE21928">
      <w:numFmt w:val="bullet"/>
      <w:lvlText w:val=""/>
      <w:lvlJc w:val="left"/>
      <w:pPr>
        <w:ind w:left="4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AE3173"/>
    <w:multiLevelType w:val="hybridMultilevel"/>
    <w:tmpl w:val="1194A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1669"/>
    <w:rsid w:val="000400B2"/>
    <w:rsid w:val="000F1575"/>
    <w:rsid w:val="0023518B"/>
    <w:rsid w:val="00246AC1"/>
    <w:rsid w:val="0041642D"/>
    <w:rsid w:val="00571669"/>
    <w:rsid w:val="00611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1669"/>
    <w:rPr>
      <w:color w:val="0000FF" w:themeColor="hyperlink"/>
      <w:u w:val="single"/>
    </w:rPr>
  </w:style>
  <w:style w:type="paragraph" w:styleId="a4">
    <w:name w:val="List Paragraph"/>
    <w:basedOn w:val="a"/>
    <w:uiPriority w:val="34"/>
    <w:qFormat/>
    <w:rsid w:val="0057166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167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8%D1%81%D0%BA%D1%83%D1%81%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D%D0%B0%D1%83%D0%BA%D0%B0" TargetMode="External"/><Relationship Id="rId5" Type="http://schemas.openxmlformats.org/officeDocument/2006/relationships/hyperlink" Target="https://ru.wikipedia.org/wiki/%D0%93%D1%80%D0%B5%D1%87%D0%B5%D1%81%D0%BA%D0%B8%D0%B9_%D1%8F%D0%B7%D1%8B%D0%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1191</Words>
  <Characters>6790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Лисицына</cp:lastModifiedBy>
  <cp:revision>5</cp:revision>
  <dcterms:created xsi:type="dcterms:W3CDTF">2016-08-19T05:04:00Z</dcterms:created>
  <dcterms:modified xsi:type="dcterms:W3CDTF">2016-08-22T00:55:00Z</dcterms:modified>
</cp:coreProperties>
</file>